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51572">
      <w:pPr>
        <w:bidi w:val="0"/>
        <w:spacing w:line="600" w:lineRule="exact"/>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14:paraId="029A0518">
      <w:pPr>
        <w:bidi w:val="0"/>
        <w:spacing w:line="600" w:lineRule="exact"/>
        <w:ind w:left="0" w:leftChars="0" w:firstLine="0" w:firstLineChars="0"/>
        <w:jc w:val="center"/>
        <w:outlineLvl w:val="0"/>
        <w:rPr>
          <w:rFonts w:hint="eastAsia" w:ascii="黑体" w:hAnsi="黑体" w:eastAsia="黑体" w:cs="黑体"/>
          <w:b w:val="0"/>
          <w:bCs w:val="0"/>
          <w:sz w:val="40"/>
          <w:szCs w:val="32"/>
          <w:lang w:val="en-US" w:eastAsia="zh-CN"/>
        </w:rPr>
      </w:pPr>
    </w:p>
    <w:p w14:paraId="4FE28E47">
      <w:pPr>
        <w:bidi w:val="0"/>
        <w:spacing w:line="600" w:lineRule="exact"/>
        <w:ind w:left="0" w:leftChars="0" w:firstLine="0" w:firstLineChars="0"/>
        <w:jc w:val="center"/>
        <w:outlineLvl w:val="0"/>
        <w:rPr>
          <w:rFonts w:hint="default" w:ascii="黑体" w:hAnsi="黑体" w:eastAsia="黑体" w:cs="黑体"/>
          <w:b w:val="0"/>
          <w:bCs w:val="0"/>
          <w:sz w:val="40"/>
          <w:szCs w:val="32"/>
          <w:lang w:val="en-US" w:eastAsia="zh-CN"/>
        </w:rPr>
      </w:pPr>
      <w:r>
        <w:rPr>
          <w:rFonts w:hint="eastAsia" w:ascii="方正小标宋_GBK" w:hAnsi="方正小标宋_GBK" w:eastAsia="方正小标宋_GBK" w:cs="方正小标宋_GBK"/>
          <w:b w:val="0"/>
          <w:bCs w:val="0"/>
          <w:sz w:val="44"/>
          <w:szCs w:val="44"/>
          <w:lang w:val="en-US" w:eastAsia="zh-CN"/>
        </w:rPr>
        <w:t>钢铁产业水效提升技术改造指南</w:t>
      </w:r>
    </w:p>
    <w:p w14:paraId="1BDF19A6">
      <w:pPr>
        <w:pStyle w:val="5"/>
        <w:spacing w:line="600" w:lineRule="exact"/>
        <w:rPr>
          <w:rFonts w:hint="eastAsia" w:ascii="仿宋_GB2312" w:hAnsi="仿宋_GB2312" w:eastAsia="仿宋_GB2312" w:cs="仿宋_GB2312"/>
          <w:sz w:val="32"/>
          <w:szCs w:val="32"/>
          <w:lang w:val="en-US" w:eastAsia="zh-CN"/>
        </w:rPr>
      </w:pPr>
    </w:p>
    <w:p w14:paraId="5BE25B2C">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lang w:val="en-US" w:eastAsia="zh-CN"/>
        </w:rPr>
      </w:pPr>
      <w:r>
        <w:rPr>
          <w:rFonts w:hint="eastAsia" w:ascii="黑体" w:hAnsi="黑体" w:eastAsia="黑体" w:cs="黑体"/>
          <w:lang w:val="en-US" w:eastAsia="zh-CN"/>
        </w:rPr>
        <w:t>一、改造重点</w:t>
      </w:r>
    </w:p>
    <w:p w14:paraId="74F40BA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以烧结、球团、</w:t>
      </w:r>
      <w:r>
        <w:rPr>
          <w:rFonts w:hint="default" w:ascii="Times New Roman" w:hAnsi="Times New Roman" w:eastAsia="仿宋_GB2312" w:cs="Times New Roman"/>
          <w:lang w:val="en-US" w:eastAsia="zh-CN"/>
        </w:rPr>
        <w:t>炼焦、高炉</w:t>
      </w:r>
      <w:r>
        <w:rPr>
          <w:rFonts w:hint="default" w:ascii="Times New Roman" w:hAnsi="Times New Roman" w:eastAsia="仿宋_GB2312" w:cs="Times New Roman"/>
        </w:rPr>
        <w:t>炼铁、</w:t>
      </w:r>
      <w:r>
        <w:rPr>
          <w:rFonts w:hint="default" w:ascii="Times New Roman" w:hAnsi="Times New Roman" w:eastAsia="仿宋_GB2312" w:cs="Times New Roman"/>
          <w:lang w:val="en-US" w:eastAsia="zh-CN"/>
        </w:rPr>
        <w:t>转炉（电炉）</w:t>
      </w:r>
      <w:r>
        <w:rPr>
          <w:rFonts w:hint="default" w:ascii="Times New Roman" w:hAnsi="Times New Roman" w:eastAsia="仿宋_GB2312" w:cs="Times New Roman"/>
        </w:rPr>
        <w:t>炼钢、</w:t>
      </w:r>
      <w:r>
        <w:rPr>
          <w:rFonts w:hint="default" w:ascii="Times New Roman" w:hAnsi="Times New Roman" w:eastAsia="仿宋_GB2312" w:cs="Times New Roman"/>
          <w:lang w:val="en-US" w:eastAsia="zh-CN"/>
        </w:rPr>
        <w:t>连铸、</w:t>
      </w:r>
      <w:r>
        <w:rPr>
          <w:rFonts w:hint="default" w:ascii="Times New Roman" w:hAnsi="Times New Roman" w:eastAsia="仿宋_GB2312" w:cs="Times New Roman"/>
        </w:rPr>
        <w:t>轧钢</w:t>
      </w:r>
      <w:r>
        <w:rPr>
          <w:rFonts w:hint="default" w:ascii="Times New Roman" w:hAnsi="Times New Roman" w:eastAsia="仿宋_GB2312" w:cs="Times New Roman"/>
          <w:lang w:val="en-US" w:eastAsia="zh-CN"/>
        </w:rPr>
        <w:t>以及铁合金冶炼</w:t>
      </w:r>
      <w:r>
        <w:rPr>
          <w:rFonts w:hint="default" w:ascii="Times New Roman" w:hAnsi="Times New Roman" w:eastAsia="仿宋_GB2312" w:cs="Times New Roman"/>
        </w:rPr>
        <w:t>等核心工序为切入点</w:t>
      </w:r>
      <w:r>
        <w:rPr>
          <w:rFonts w:hint="default" w:ascii="Times New Roman" w:hAnsi="Times New Roman" w:eastAsia="仿宋_GB2312" w:cs="Times New Roman"/>
          <w:lang w:eastAsia="zh-CN"/>
        </w:rPr>
        <w:t>，</w:t>
      </w:r>
      <w:r>
        <w:rPr>
          <w:rFonts w:hint="default" w:ascii="Times New Roman" w:hAnsi="Times New Roman" w:eastAsia="仿宋_GB2312" w:cs="Times New Roman"/>
        </w:rPr>
        <w:t>重点围绕吨钢取水量降低、水循环利用率提升</w:t>
      </w:r>
      <w:r>
        <w:rPr>
          <w:rFonts w:hint="eastAsia" w:eastAsia="仿宋_GB2312" w:cs="Times New Roman"/>
          <w:lang w:val="en-US" w:eastAsia="zh-CN"/>
        </w:rPr>
        <w:t>等目标，</w:t>
      </w:r>
      <w:r>
        <w:rPr>
          <w:rFonts w:hint="default" w:ascii="Times New Roman" w:hAnsi="Times New Roman" w:eastAsia="仿宋_GB2312" w:cs="Times New Roman"/>
        </w:rPr>
        <w:t>推进生产工艺革新、</w:t>
      </w:r>
      <w:r>
        <w:rPr>
          <w:rFonts w:hint="default" w:ascii="Times New Roman" w:hAnsi="Times New Roman" w:eastAsia="仿宋_GB2312" w:cs="Times New Roman"/>
          <w:lang w:val="en-US" w:eastAsia="zh-CN"/>
        </w:rPr>
        <w:t>节水设备设施</w:t>
      </w:r>
      <w:r>
        <w:rPr>
          <w:rFonts w:hint="default" w:ascii="Times New Roman" w:hAnsi="Times New Roman" w:eastAsia="仿宋_GB2312" w:cs="Times New Roman"/>
        </w:rPr>
        <w:t>升级、公辅设施优化，实施全流程</w:t>
      </w:r>
      <w:r>
        <w:rPr>
          <w:rFonts w:hint="eastAsia" w:eastAsia="仿宋_GB2312" w:cs="Times New Roman"/>
          <w:lang w:val="en-US" w:eastAsia="zh-CN"/>
        </w:rPr>
        <w:t>节水</w:t>
      </w:r>
      <w:r>
        <w:rPr>
          <w:rFonts w:hint="default" w:ascii="Times New Roman" w:hAnsi="Times New Roman" w:eastAsia="仿宋_GB2312" w:cs="Times New Roman"/>
        </w:rPr>
        <w:t>改造，推动节水与减污、降碳协同增效，全面提升河南省钢铁产业水资源集约节约利用水平。</w:t>
      </w:r>
    </w:p>
    <w:p w14:paraId="68FA2F8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黑体" w:hAnsi="黑体" w:eastAsia="黑体" w:cs="黑体"/>
          <w:lang w:val="en-US" w:eastAsia="zh-CN"/>
        </w:rPr>
      </w:pPr>
      <w:r>
        <w:rPr>
          <w:rFonts w:hint="eastAsia" w:ascii="黑体" w:hAnsi="黑体" w:eastAsia="黑体" w:cs="黑体"/>
          <w:lang w:val="en-US" w:eastAsia="zh-CN"/>
        </w:rPr>
        <w:t>二、改造路径</w:t>
      </w:r>
    </w:p>
    <w:p w14:paraId="10C515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（一）开展技术攻关</w:t>
      </w:r>
    </w:p>
    <w:p w14:paraId="3260430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开展冷轧酸性废水循环利用、循环水高效冷却、浓盐水减量回用、高浓缩倍数循环水处理（浓缩倍数提升至8倍以上）等关键核心技术攻关，突破脱硫废水深度处理回用、高氯废水脱盐、高性能膜材料等行业共性难题。推进新型循环冷却装备结构优化与技术升级，创新传热结构设计，优化流体力学性能与散热机制，提升装备显热传热效率与散热效能；推动综合废水零排放及资源化利用技术在省内钢铁企业的适配性研发，从源头减少吨钢渣循环水消耗。</w:t>
      </w:r>
    </w:p>
    <w:p w14:paraId="1C460D5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 w:hAnsi="楷体" w:eastAsia="楷体" w:cs="楷体"/>
          <w:b w:val="0"/>
          <w:bCs w:val="0"/>
          <w:lang w:val="en-US" w:eastAsia="zh-CN"/>
        </w:rPr>
      </w:pPr>
      <w:r>
        <w:rPr>
          <w:rFonts w:hint="eastAsia" w:ascii="楷体" w:hAnsi="楷体" w:eastAsia="楷体" w:cs="楷体"/>
          <w:b w:val="0"/>
          <w:bCs w:val="0"/>
          <w:lang w:val="en-US" w:eastAsia="zh-CN"/>
        </w:rPr>
        <w:t>（二）</w:t>
      </w:r>
      <w:r>
        <w:rPr>
          <w:rFonts w:hint="default" w:ascii="楷体" w:hAnsi="楷体" w:eastAsia="楷体" w:cs="楷体"/>
          <w:b w:val="0"/>
          <w:bCs w:val="0"/>
          <w:lang w:val="en-US" w:eastAsia="zh-CN"/>
        </w:rPr>
        <w:t>强化技术应用</w:t>
      </w:r>
    </w:p>
    <w:p w14:paraId="2096E3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lang w:val="en-US" w:eastAsia="zh-CN"/>
        </w:rPr>
      </w:pPr>
      <w:r>
        <w:rPr>
          <w:rFonts w:hint="eastAsia" w:eastAsia="仿宋_GB2312" w:cs="Times New Roman"/>
          <w:lang w:val="en-US" w:eastAsia="zh-CN"/>
        </w:rPr>
        <w:t>加大</w:t>
      </w:r>
      <w:r>
        <w:rPr>
          <w:rFonts w:hint="default" w:ascii="Times New Roman" w:hAnsi="Times New Roman" w:eastAsia="仿宋_GB2312" w:cs="Times New Roman"/>
          <w:lang w:val="en-US" w:eastAsia="zh-CN"/>
        </w:rPr>
        <w:t>水质分级串级利用、加热炉气化冷却、大型高炉密闭循环冷却、综合废水再生回用集成等成熟技术</w:t>
      </w:r>
      <w:r>
        <w:rPr>
          <w:rFonts w:hint="eastAsia" w:eastAsia="仿宋_GB2312" w:cs="Times New Roman"/>
          <w:lang w:val="en-US" w:eastAsia="zh-CN"/>
        </w:rPr>
        <w:t>应用</w:t>
      </w:r>
      <w:r>
        <w:rPr>
          <w:rFonts w:hint="default" w:ascii="Times New Roman" w:hAnsi="Times New Roman" w:eastAsia="仿宋_GB2312" w:cs="Times New Roman"/>
          <w:lang w:val="en-US" w:eastAsia="zh-CN"/>
        </w:rPr>
        <w:t>，鼓励采用电磁强氧化焦化废水深度处理、浓盐酸分盐及零排放技术，提升废水回收率；鼓励采用模块化、集成化循环冷却，智能变频喷淋洗涤，智能化膜分离集成等高效节水装备，配套应用循环水系统优化技术，</w:t>
      </w:r>
      <w:r>
        <w:rPr>
          <w:rFonts w:hint="eastAsia" w:eastAsia="仿宋_GB2312" w:cs="Times New Roman"/>
          <w:lang w:val="en-US" w:eastAsia="zh-CN"/>
        </w:rPr>
        <w:t>提升用水效率</w:t>
      </w:r>
      <w:r>
        <w:rPr>
          <w:rFonts w:hint="default" w:ascii="Times New Roman" w:hAnsi="Times New Roman" w:eastAsia="仿宋_GB2312" w:cs="Times New Roman"/>
          <w:lang w:val="en-US" w:eastAsia="zh-CN"/>
        </w:rPr>
        <w:t>；扩大非常规水使用途径，推动雨水、城市中水、矿井水等非常规水源在钢铁生产冷却、冲渣等环节的</w:t>
      </w:r>
      <w:r>
        <w:rPr>
          <w:rFonts w:hint="eastAsia" w:eastAsia="仿宋_GB2312" w:cs="Times New Roman"/>
          <w:lang w:val="en-US" w:eastAsia="zh-CN"/>
        </w:rPr>
        <w:t>利用</w:t>
      </w:r>
      <w:r>
        <w:rPr>
          <w:rFonts w:hint="default" w:ascii="Times New Roman" w:hAnsi="Times New Roman" w:eastAsia="仿宋_GB2312" w:cs="Times New Roman"/>
          <w:lang w:val="en-US" w:eastAsia="zh-CN"/>
        </w:rPr>
        <w:t>，打造“工业废水循环+非常规水补充”多元用水模式；推广干熄焦、干法脱硫、干法除尘等“三干”节水工艺，在高炉、空压站等环节普及闭式循环冷却系统，从源头降低新水消耗</w:t>
      </w:r>
      <w:r>
        <w:rPr>
          <w:rFonts w:hint="eastAsia" w:ascii="Times New Roman" w:hAnsi="Times New Roman" w:eastAsia="仿宋_GB2312" w:cs="Times New Roman"/>
          <w:lang w:val="en-US" w:eastAsia="zh-CN"/>
        </w:rPr>
        <w:t>，实现串联用水、分质用水、一水多用和梯级用水。</w:t>
      </w:r>
    </w:p>
    <w:p w14:paraId="118C71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 w:hAnsi="楷体" w:eastAsia="楷体" w:cs="楷体"/>
          <w:b w:val="0"/>
          <w:bCs w:val="0"/>
          <w:lang w:val="en-US" w:eastAsia="zh-CN"/>
        </w:rPr>
      </w:pPr>
      <w:r>
        <w:rPr>
          <w:rFonts w:hint="eastAsia" w:ascii="楷体" w:hAnsi="楷体" w:eastAsia="楷体" w:cs="楷体"/>
          <w:b w:val="0"/>
          <w:bCs w:val="0"/>
          <w:lang w:val="en-US" w:eastAsia="zh-CN"/>
        </w:rPr>
        <w:t>（三）深化对标管理</w:t>
      </w:r>
    </w:p>
    <w:p w14:paraId="7F63EC4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完善取、制、供、用、排等各个环节的相关标准，建立“</w:t>
      </w:r>
      <w:r>
        <w:rPr>
          <w:rFonts w:hint="eastAsia" w:ascii="Times New Roman" w:hAnsi="Times New Roman" w:eastAsia="仿宋_GB2312"/>
          <w:sz w:val="32"/>
        </w:rPr>
        <w:t>节水型—节水标杆—</w:t>
      </w:r>
      <w:r>
        <w:rPr>
          <w:rFonts w:hint="default" w:ascii="Times New Roman" w:hAnsi="Times New Roman" w:eastAsia="仿宋_GB2312" w:cs="Times New Roman"/>
          <w:lang w:val="en-US" w:eastAsia="zh-CN"/>
        </w:rPr>
        <w:t>水效</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领跑者</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三</w:t>
      </w:r>
      <w:r>
        <w:rPr>
          <w:rFonts w:hint="default" w:ascii="Times New Roman" w:hAnsi="Times New Roman" w:eastAsia="仿宋_GB2312" w:cs="Times New Roman"/>
          <w:lang w:val="en-US" w:eastAsia="zh-CN"/>
        </w:rPr>
        <w:t>级</w:t>
      </w:r>
      <w:r>
        <w:rPr>
          <w:rFonts w:hint="eastAsia" w:ascii="Times New Roman" w:hAnsi="Times New Roman" w:eastAsia="仿宋_GB2312" w:cs="Times New Roman"/>
          <w:lang w:val="en-US" w:eastAsia="zh-CN"/>
        </w:rPr>
        <w:t>水效</w:t>
      </w:r>
      <w:r>
        <w:rPr>
          <w:rFonts w:hint="default" w:ascii="Times New Roman" w:hAnsi="Times New Roman" w:eastAsia="仿宋_GB2312" w:cs="Times New Roman"/>
          <w:lang w:val="en-US" w:eastAsia="zh-CN"/>
        </w:rPr>
        <w:t>引领示范体系。</w:t>
      </w:r>
      <w:r>
        <w:rPr>
          <w:rFonts w:hint="eastAsia" w:ascii="Times New Roman" w:hAnsi="Times New Roman" w:eastAsia="仿宋_GB2312" w:cs="Times New Roman"/>
          <w:lang w:val="en-US" w:eastAsia="zh-CN"/>
        </w:rPr>
        <w:t>鼓励</w:t>
      </w:r>
      <w:r>
        <w:rPr>
          <w:rFonts w:hint="default" w:ascii="Times New Roman" w:hAnsi="Times New Roman" w:eastAsia="仿宋_GB2312" w:cs="Times New Roman"/>
          <w:lang w:val="en-US" w:eastAsia="zh-CN"/>
        </w:rPr>
        <w:t>企业开展水平衡测试、水系统诊断</w:t>
      </w:r>
      <w:r>
        <w:rPr>
          <w:rFonts w:hint="eastAsia" w:ascii="Times New Roman" w:hAnsi="Times New Roman" w:eastAsia="仿宋_GB2312" w:cs="Times New Roman"/>
          <w:lang w:val="en-US" w:eastAsia="zh-CN"/>
        </w:rPr>
        <w:t>等</w:t>
      </w:r>
      <w:r>
        <w:rPr>
          <w:rFonts w:hint="default" w:ascii="Times New Roman" w:hAnsi="Times New Roman" w:eastAsia="仿宋_GB2312" w:cs="Times New Roman"/>
          <w:lang w:val="en-US" w:eastAsia="zh-CN"/>
        </w:rPr>
        <w:t>工作，从水源结构、水质净化、过程用水等方面制定个性化节水优化方案；推动企业制定水效提升量化目标，将节水指标纳入企业生产经营考核体系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促进企业节水意识与管理水平提升。</w:t>
      </w:r>
    </w:p>
    <w:p w14:paraId="0AF297C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 w:hAnsi="楷体" w:eastAsia="楷体" w:cs="楷体"/>
          <w:b w:val="0"/>
          <w:bCs w:val="0"/>
          <w:lang w:val="en-US" w:eastAsia="zh-CN"/>
        </w:rPr>
      </w:pPr>
      <w:r>
        <w:rPr>
          <w:rFonts w:hint="eastAsia" w:ascii="楷体" w:hAnsi="楷体" w:eastAsia="楷体" w:cs="楷体"/>
          <w:b w:val="0"/>
          <w:bCs w:val="0"/>
          <w:lang w:val="en-US" w:eastAsia="zh-CN"/>
        </w:rPr>
        <w:t>（四）加强智慧管控</w:t>
      </w:r>
    </w:p>
    <w:p w14:paraId="50E7B30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鼓励钢铁企业开展智能化管控、管网漏损监测等系统建设，促进</w:t>
      </w:r>
      <w:r>
        <w:rPr>
          <w:rFonts w:hint="default" w:ascii="Times New Roman" w:hAnsi="Times New Roman" w:eastAsia="仿宋_GB2312" w:cs="Times New Roman"/>
          <w:lang w:val="en-US" w:eastAsia="zh-CN"/>
        </w:rPr>
        <w:t>数字化、智能化与企业用水系统深度耦合，提升企业水效管控水平。</w:t>
      </w:r>
      <w:r>
        <w:rPr>
          <w:rFonts w:hint="eastAsia" w:ascii="Times New Roman" w:hAnsi="Times New Roman" w:eastAsia="仿宋_GB2312" w:cs="Times New Roman"/>
          <w:lang w:val="en-US" w:eastAsia="zh-CN"/>
        </w:rPr>
        <w:t>鼓励企业建立“工业互联网+水效管理”典型应用场景，搭建工业水处理大数据运营管理云平台，打造</w:t>
      </w:r>
      <w:r>
        <w:rPr>
          <w:rFonts w:hint="default" w:ascii="Times New Roman" w:hAnsi="Times New Roman" w:eastAsia="仿宋_GB2312" w:cs="Times New Roman"/>
          <w:lang w:val="en-US" w:eastAsia="zh-CN"/>
        </w:rPr>
        <w:t>用水的精准控制和优化管理，实现</w:t>
      </w:r>
      <w:r>
        <w:rPr>
          <w:rFonts w:hint="eastAsia" w:ascii="Times New Roman" w:hAnsi="Times New Roman" w:eastAsia="仿宋_GB2312" w:cs="Times New Roman"/>
          <w:lang w:val="en-US" w:eastAsia="zh-CN"/>
        </w:rPr>
        <w:t>钢铁</w:t>
      </w:r>
      <w:r>
        <w:rPr>
          <w:rFonts w:hint="default" w:ascii="Times New Roman" w:hAnsi="Times New Roman" w:eastAsia="仿宋_GB2312" w:cs="Times New Roman"/>
          <w:lang w:val="en-US" w:eastAsia="zh-CN"/>
        </w:rPr>
        <w:t>企业用水一体化智能管控。</w:t>
      </w:r>
    </w:p>
    <w:p w14:paraId="1DD27B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（五）推动协同增效</w:t>
      </w:r>
    </w:p>
    <w:p w14:paraId="02EF4E5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kern w:val="0"/>
          <w:sz w:val="32"/>
          <w:szCs w:val="32"/>
          <w:lang w:val="en-US" w:eastAsia="zh-CN" w:bidi="ar"/>
        </w:rPr>
        <w:t>推动节水改造与节能、</w:t>
      </w:r>
      <w:r>
        <w:rPr>
          <w:rFonts w:hint="default" w:ascii="Times New Roman" w:hAnsi="Times New Roman" w:eastAsia="仿宋_GB2312" w:cs="Times New Roman"/>
          <w:color w:val="000000"/>
          <w:sz w:val="32"/>
          <w:szCs w:val="32"/>
        </w:rPr>
        <w:t>降碳、</w:t>
      </w:r>
      <w:r>
        <w:rPr>
          <w:rFonts w:hint="default" w:ascii="Times New Roman" w:hAnsi="Times New Roman" w:eastAsia="仿宋_GB2312" w:cs="Times New Roman"/>
          <w:color w:val="000000"/>
          <w:kern w:val="0"/>
          <w:sz w:val="32"/>
          <w:szCs w:val="32"/>
          <w:lang w:val="en-US" w:eastAsia="zh-CN" w:bidi="ar"/>
        </w:rPr>
        <w:t>减污、资源循环利用协同推进</w:t>
      </w:r>
      <w:r>
        <w:rPr>
          <w:rFonts w:hint="eastAsia" w:eastAsia="仿宋_GB2312" w:cs="Times New Roman"/>
          <w:color w:val="000000"/>
          <w:kern w:val="0"/>
          <w:sz w:val="32"/>
          <w:szCs w:val="32"/>
          <w:lang w:val="en-US" w:eastAsia="zh-CN" w:bidi="ar"/>
        </w:rPr>
        <w:t>，</w:t>
      </w:r>
      <w:r>
        <w:rPr>
          <w:rFonts w:hint="eastAsia" w:ascii="Times New Roman" w:hAnsi="Times New Roman" w:eastAsia="仿宋_GB2312" w:cs="Times New Roman"/>
          <w:sz w:val="32"/>
          <w:szCs w:val="32"/>
          <w:lang w:val="en-US" w:eastAsia="zh-CN"/>
        </w:rPr>
        <w:t>拓宽</w:t>
      </w:r>
      <w:r>
        <w:rPr>
          <w:rFonts w:hint="eastAsia"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节水及</w:t>
      </w:r>
      <w:r>
        <w:rPr>
          <w:rFonts w:hint="eastAsia" w:eastAsia="仿宋_GB2312" w:cs="Times New Roman"/>
          <w:sz w:val="32"/>
          <w:szCs w:val="32"/>
          <w:lang w:val="en-US" w:eastAsia="zh-CN"/>
        </w:rPr>
        <w:t>废水</w:t>
      </w:r>
      <w:r>
        <w:rPr>
          <w:rFonts w:hint="eastAsia" w:ascii="Times New Roman" w:hAnsi="Times New Roman" w:eastAsia="仿宋_GB2312" w:cs="Times New Roman"/>
          <w:sz w:val="32"/>
          <w:szCs w:val="32"/>
          <w:lang w:val="en-US" w:eastAsia="zh-CN"/>
        </w:rPr>
        <w:t>循环利用多元</w:t>
      </w:r>
      <w:r>
        <w:rPr>
          <w:rFonts w:hint="eastAsia" w:eastAsia="仿宋_GB2312" w:cs="Times New Roman"/>
          <w:sz w:val="32"/>
          <w:szCs w:val="32"/>
          <w:lang w:val="en-US" w:eastAsia="zh-CN"/>
        </w:rPr>
        <w:t>化</w:t>
      </w:r>
      <w:r>
        <w:rPr>
          <w:rFonts w:hint="eastAsia" w:ascii="Times New Roman" w:hAnsi="Times New Roman" w:eastAsia="仿宋_GB2312" w:cs="Times New Roman"/>
          <w:sz w:val="32"/>
          <w:szCs w:val="32"/>
          <w:lang w:val="en-US" w:eastAsia="zh-CN"/>
        </w:rPr>
        <w:t>应用场景</w:t>
      </w:r>
      <w:r>
        <w:rPr>
          <w:rFonts w:hint="eastAsia" w:eastAsia="仿宋_GB2312" w:cs="Times New Roman"/>
          <w:sz w:val="32"/>
          <w:szCs w:val="32"/>
          <w:lang w:val="en-US" w:eastAsia="zh-CN"/>
        </w:rPr>
        <w:t>。</w:t>
      </w:r>
      <w:r>
        <w:rPr>
          <w:rFonts w:hint="eastAsia" w:eastAsia="仿宋_GB2312" w:cs="Times New Roman"/>
          <w:color w:val="000000"/>
          <w:kern w:val="0"/>
          <w:sz w:val="32"/>
          <w:szCs w:val="32"/>
          <w:lang w:val="en-US" w:eastAsia="zh-CN" w:bidi="ar"/>
        </w:rPr>
        <w:t>鼓励企业</w:t>
      </w:r>
      <w:r>
        <w:rPr>
          <w:rFonts w:hint="default" w:ascii="Times New Roman" w:hAnsi="Times New Roman" w:eastAsia="仿宋_GB2312" w:cs="Times New Roman"/>
          <w:lang w:val="en-US" w:eastAsia="zh-CN"/>
        </w:rPr>
        <w:t>将节水改造纳入绿色工厂、绿色供应链管理企业创建指标体系，推动企业建立钢铁制造、能源转换、废弃物消纳、水资源循环的一体化绿色环保生产体系</w:t>
      </w:r>
      <w:r>
        <w:rPr>
          <w:rFonts w:hint="default" w:ascii="Times New Roman" w:hAnsi="Times New Roman" w:eastAsia="仿宋_GB2312" w:cs="Times New Roman"/>
          <w:color w:val="000000"/>
          <w:sz w:val="32"/>
          <w:szCs w:val="32"/>
        </w:rPr>
        <w:t>，实现水资源</w:t>
      </w:r>
      <w:r>
        <w:rPr>
          <w:rFonts w:hint="eastAsia" w:eastAsia="仿宋_GB2312" w:cs="Times New Roman"/>
          <w:color w:val="000000"/>
          <w:sz w:val="32"/>
          <w:szCs w:val="32"/>
          <w:lang w:val="en-US" w:eastAsia="zh-CN"/>
        </w:rPr>
        <w:t>高效</w:t>
      </w:r>
      <w:r>
        <w:rPr>
          <w:rFonts w:hint="default" w:ascii="Times New Roman" w:hAnsi="Times New Roman" w:eastAsia="仿宋_GB2312" w:cs="Times New Roman"/>
          <w:color w:val="000000"/>
          <w:sz w:val="32"/>
          <w:szCs w:val="32"/>
        </w:rPr>
        <w:t>集约节约利用。</w:t>
      </w:r>
      <w:bookmarkStart w:id="0" w:name="_GoBack"/>
      <w:bookmarkEnd w:id="0"/>
    </w:p>
    <w:sectPr>
      <w:footerReference r:id="rId5" w:type="default"/>
      <w:pgSz w:w="11906" w:h="16838"/>
      <w:pgMar w:top="1417" w:right="1417" w:bottom="1417" w:left="1417" w:header="1020" w:footer="130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503772-89B9-4C98-A4E3-DF4FDDB752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长城小标宋体">
    <w:altName w:val="方正小标宋_GBK"/>
    <w:panose1 w:val="02010609010101010101"/>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15AD62A-C701-46C5-88AC-ACDF3D8A754A}"/>
  </w:font>
  <w:font w:name="仿宋_GB2312">
    <w:panose1 w:val="02010609030101010101"/>
    <w:charset w:val="86"/>
    <w:family w:val="modern"/>
    <w:pitch w:val="default"/>
    <w:sig w:usb0="00000001" w:usb1="080E0000" w:usb2="00000000" w:usb3="00000000" w:csb0="00040000" w:csb1="00000000"/>
    <w:embedRegular r:id="rId3" w:fontKey="{B6EDBD9F-D5AD-4803-AFBF-34D4461E734E}"/>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14E54AA9-DB88-42C8-AE8A-7911F3F5F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E97C">
    <w:pPr>
      <w:pStyle w:val="6"/>
      <w:spacing w:line="240" w:lineRule="auto"/>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D89AA">
                          <w:pPr>
                            <w:pStyle w:val="6"/>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2D89AA">
                    <w:pPr>
                      <w:pStyle w:val="6"/>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NmFiM2YyYjE1MjJmZWE2MDQxYWQzMzQxMjFmYTAifQ=="/>
  </w:docVars>
  <w:rsids>
    <w:rsidRoot w:val="64D778EE"/>
    <w:rsid w:val="00EB35E0"/>
    <w:rsid w:val="01287F5C"/>
    <w:rsid w:val="01CF7782"/>
    <w:rsid w:val="040914D3"/>
    <w:rsid w:val="04732A3C"/>
    <w:rsid w:val="061E0CD5"/>
    <w:rsid w:val="06210738"/>
    <w:rsid w:val="06AB0010"/>
    <w:rsid w:val="07676255"/>
    <w:rsid w:val="07837045"/>
    <w:rsid w:val="07CC3B01"/>
    <w:rsid w:val="081163FE"/>
    <w:rsid w:val="08581A70"/>
    <w:rsid w:val="088A64CF"/>
    <w:rsid w:val="08AD4860"/>
    <w:rsid w:val="09F721E0"/>
    <w:rsid w:val="0A2020DC"/>
    <w:rsid w:val="0A380CC7"/>
    <w:rsid w:val="0ABB52E5"/>
    <w:rsid w:val="0B6B5527"/>
    <w:rsid w:val="0C5C5B79"/>
    <w:rsid w:val="0CF54541"/>
    <w:rsid w:val="0D2C0E09"/>
    <w:rsid w:val="0D814D56"/>
    <w:rsid w:val="0E9355ED"/>
    <w:rsid w:val="0F670EAB"/>
    <w:rsid w:val="0FE76677"/>
    <w:rsid w:val="107B4D5D"/>
    <w:rsid w:val="107E364A"/>
    <w:rsid w:val="10AF6B3A"/>
    <w:rsid w:val="11416F6F"/>
    <w:rsid w:val="11C664AC"/>
    <w:rsid w:val="13884723"/>
    <w:rsid w:val="140C423A"/>
    <w:rsid w:val="14906370"/>
    <w:rsid w:val="14C91719"/>
    <w:rsid w:val="154A5279"/>
    <w:rsid w:val="154D3EC9"/>
    <w:rsid w:val="15872587"/>
    <w:rsid w:val="15C556ED"/>
    <w:rsid w:val="15FC5DA6"/>
    <w:rsid w:val="16E047DB"/>
    <w:rsid w:val="17E50BEB"/>
    <w:rsid w:val="18F559EC"/>
    <w:rsid w:val="1CD32EB7"/>
    <w:rsid w:val="1D19695E"/>
    <w:rsid w:val="1DC61A46"/>
    <w:rsid w:val="1DEE72E3"/>
    <w:rsid w:val="1ED90489"/>
    <w:rsid w:val="1EEE09D3"/>
    <w:rsid w:val="1FDA015E"/>
    <w:rsid w:val="20BE2A44"/>
    <w:rsid w:val="213417D9"/>
    <w:rsid w:val="22FE685D"/>
    <w:rsid w:val="239C5B80"/>
    <w:rsid w:val="23AB4C8F"/>
    <w:rsid w:val="24946719"/>
    <w:rsid w:val="25A50C24"/>
    <w:rsid w:val="25BC040F"/>
    <w:rsid w:val="25E52A60"/>
    <w:rsid w:val="261D30A7"/>
    <w:rsid w:val="2753205B"/>
    <w:rsid w:val="28637659"/>
    <w:rsid w:val="28673E1E"/>
    <w:rsid w:val="2984158E"/>
    <w:rsid w:val="2AC375D4"/>
    <w:rsid w:val="2ACC2D7E"/>
    <w:rsid w:val="2B366EF7"/>
    <w:rsid w:val="2C3A585A"/>
    <w:rsid w:val="2CC17279"/>
    <w:rsid w:val="2CD67C2B"/>
    <w:rsid w:val="2CEF00EF"/>
    <w:rsid w:val="2DE0224B"/>
    <w:rsid w:val="2DE92875"/>
    <w:rsid w:val="2E5A6FC7"/>
    <w:rsid w:val="302C1778"/>
    <w:rsid w:val="33827702"/>
    <w:rsid w:val="3422487F"/>
    <w:rsid w:val="34321327"/>
    <w:rsid w:val="34515C51"/>
    <w:rsid w:val="346E6803"/>
    <w:rsid w:val="35CD57AB"/>
    <w:rsid w:val="366559E4"/>
    <w:rsid w:val="367653F2"/>
    <w:rsid w:val="367B5207"/>
    <w:rsid w:val="36FD5C1C"/>
    <w:rsid w:val="3A8B1E3B"/>
    <w:rsid w:val="3B0D5BA8"/>
    <w:rsid w:val="3B870962"/>
    <w:rsid w:val="3BF0061C"/>
    <w:rsid w:val="3C3814A4"/>
    <w:rsid w:val="3C7A0356"/>
    <w:rsid w:val="3CD417E9"/>
    <w:rsid w:val="3CE9745B"/>
    <w:rsid w:val="3D9C0815"/>
    <w:rsid w:val="3DB15435"/>
    <w:rsid w:val="3DF703BB"/>
    <w:rsid w:val="3E3367DB"/>
    <w:rsid w:val="3FD87226"/>
    <w:rsid w:val="405C65E6"/>
    <w:rsid w:val="419F23C3"/>
    <w:rsid w:val="41FA3EB8"/>
    <w:rsid w:val="442B14CF"/>
    <w:rsid w:val="45216474"/>
    <w:rsid w:val="45C65DB0"/>
    <w:rsid w:val="45F9115A"/>
    <w:rsid w:val="46A21160"/>
    <w:rsid w:val="46A529C4"/>
    <w:rsid w:val="480C46D9"/>
    <w:rsid w:val="49595D1A"/>
    <w:rsid w:val="498C6FF4"/>
    <w:rsid w:val="49B715A8"/>
    <w:rsid w:val="4ABC63A2"/>
    <w:rsid w:val="4AD80E84"/>
    <w:rsid w:val="4B644B88"/>
    <w:rsid w:val="4BF40E3E"/>
    <w:rsid w:val="4CA27320"/>
    <w:rsid w:val="4CD82614"/>
    <w:rsid w:val="4F6E43B3"/>
    <w:rsid w:val="4F7A3A40"/>
    <w:rsid w:val="4FA70FD6"/>
    <w:rsid w:val="4FA7451F"/>
    <w:rsid w:val="4FC46841"/>
    <w:rsid w:val="51E97071"/>
    <w:rsid w:val="523C3645"/>
    <w:rsid w:val="532D4263"/>
    <w:rsid w:val="534628B5"/>
    <w:rsid w:val="53785916"/>
    <w:rsid w:val="53D31D87"/>
    <w:rsid w:val="53EB789A"/>
    <w:rsid w:val="54A25D62"/>
    <w:rsid w:val="54A35896"/>
    <w:rsid w:val="55197C6D"/>
    <w:rsid w:val="55B920CD"/>
    <w:rsid w:val="55E076CB"/>
    <w:rsid w:val="564B02FA"/>
    <w:rsid w:val="56A7547E"/>
    <w:rsid w:val="56E27DB9"/>
    <w:rsid w:val="57A464ED"/>
    <w:rsid w:val="584E2354"/>
    <w:rsid w:val="5A3410A5"/>
    <w:rsid w:val="5A695DC7"/>
    <w:rsid w:val="5CB7268B"/>
    <w:rsid w:val="5CD8042F"/>
    <w:rsid w:val="5CEE7C31"/>
    <w:rsid w:val="5D066D29"/>
    <w:rsid w:val="5D867E6A"/>
    <w:rsid w:val="5DD3489B"/>
    <w:rsid w:val="5E2000D3"/>
    <w:rsid w:val="5F4E3B77"/>
    <w:rsid w:val="5F5B52CC"/>
    <w:rsid w:val="60C82DCB"/>
    <w:rsid w:val="617B5C59"/>
    <w:rsid w:val="61AD00BB"/>
    <w:rsid w:val="620C55D7"/>
    <w:rsid w:val="623F582E"/>
    <w:rsid w:val="625B18C5"/>
    <w:rsid w:val="64796879"/>
    <w:rsid w:val="64A46EF4"/>
    <w:rsid w:val="64D778EE"/>
    <w:rsid w:val="65320A0F"/>
    <w:rsid w:val="653F24C6"/>
    <w:rsid w:val="6572197E"/>
    <w:rsid w:val="65B3151B"/>
    <w:rsid w:val="65FF95EE"/>
    <w:rsid w:val="66E852CC"/>
    <w:rsid w:val="68103152"/>
    <w:rsid w:val="695F2A48"/>
    <w:rsid w:val="69900506"/>
    <w:rsid w:val="6A287C4F"/>
    <w:rsid w:val="6A5C77E4"/>
    <w:rsid w:val="6AC70076"/>
    <w:rsid w:val="6B120F8F"/>
    <w:rsid w:val="6B715446"/>
    <w:rsid w:val="6C021003"/>
    <w:rsid w:val="6CF05409"/>
    <w:rsid w:val="6E2D9405"/>
    <w:rsid w:val="6E371121"/>
    <w:rsid w:val="6E564019"/>
    <w:rsid w:val="6EC92BFA"/>
    <w:rsid w:val="6F5B7A69"/>
    <w:rsid w:val="6FF758D9"/>
    <w:rsid w:val="70205D44"/>
    <w:rsid w:val="704C0856"/>
    <w:rsid w:val="71312E46"/>
    <w:rsid w:val="713C7E2A"/>
    <w:rsid w:val="71875DC6"/>
    <w:rsid w:val="72513C4D"/>
    <w:rsid w:val="73575823"/>
    <w:rsid w:val="737022C8"/>
    <w:rsid w:val="73974AF2"/>
    <w:rsid w:val="74956EB9"/>
    <w:rsid w:val="74BC1F87"/>
    <w:rsid w:val="75A850A8"/>
    <w:rsid w:val="760A7432"/>
    <w:rsid w:val="773C7ABF"/>
    <w:rsid w:val="77876861"/>
    <w:rsid w:val="77BA32F5"/>
    <w:rsid w:val="77D420C8"/>
    <w:rsid w:val="780A5EB9"/>
    <w:rsid w:val="782A54B0"/>
    <w:rsid w:val="78594B6C"/>
    <w:rsid w:val="787F7564"/>
    <w:rsid w:val="78EC19EE"/>
    <w:rsid w:val="7A072601"/>
    <w:rsid w:val="7A706DF3"/>
    <w:rsid w:val="7A713AA1"/>
    <w:rsid w:val="7DDA1DE0"/>
    <w:rsid w:val="7EA67F14"/>
    <w:rsid w:val="7EC5039A"/>
    <w:rsid w:val="7F774989"/>
    <w:rsid w:val="7FBD52F7"/>
    <w:rsid w:val="DBFDB09B"/>
    <w:rsid w:val="FBEF16DA"/>
    <w:rsid w:val="FDFBC221"/>
    <w:rsid w:val="FFDF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2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ind w:firstLine="640"/>
      <w:outlineLvl w:val="1"/>
    </w:pPr>
    <w:rPr>
      <w:rFonts w:ascii="方正楷体_GB2312" w:eastAsia="方正楷体_GB2312"/>
      <w:sz w:val="32"/>
      <w:szCs w:val="32"/>
      <w:shd w:val="clear" w:color="auto" w:fill="FFFFFF"/>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pPr>
      <w:spacing w:line="240" w:lineRule="auto"/>
    </w:pPr>
    <w:rPr>
      <w:rFonts w:ascii="仿宋" w:hAnsi="仿宋" w:cs="仿宋"/>
      <w:sz w:val="31"/>
      <w:szCs w:val="31"/>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
    <w:qFormat/>
    <w:uiPriority w:val="99"/>
    <w:pPr>
      <w:ind w:firstLine="420" w:firstLineChars="200"/>
    </w:pPr>
  </w:style>
  <w:style w:type="character" w:styleId="12">
    <w:name w:val="Strong"/>
    <w:basedOn w:val="11"/>
    <w:qFormat/>
    <w:uiPriority w:val="0"/>
    <w:rPr>
      <w:b/>
    </w:rPr>
  </w:style>
  <w:style w:type="paragraph" w:customStyle="1" w:styleId="13">
    <w:name w:val="Heading1"/>
    <w:next w:val="1"/>
    <w:qFormat/>
    <w:uiPriority w:val="0"/>
    <w:pPr>
      <w:keepNext/>
      <w:keepLines/>
      <w:widowControl w:val="0"/>
      <w:suppressAutoHyphens/>
      <w:spacing w:before="340" w:after="330" w:line="578" w:lineRule="auto"/>
      <w:jc w:val="both"/>
      <w:textAlignment w:val="baseline"/>
    </w:pPr>
    <w:rPr>
      <w:rFonts w:ascii="Calibri" w:hAnsi="Calibri" w:eastAsia="黑体" w:cs="Times New Roman"/>
      <w:b/>
      <w:bCs/>
      <w:kern w:val="44"/>
      <w:sz w:val="31"/>
      <w:szCs w:val="44"/>
      <w:lang w:val="en-US" w:eastAsia="zh-CN" w:bidi="ar-SA"/>
    </w:rPr>
  </w:style>
  <w:style w:type="paragraph" w:customStyle="1" w:styleId="14">
    <w:name w:val="ENN正文"/>
    <w:basedOn w:val="1"/>
    <w:qFormat/>
    <w:uiPriority w:val="0"/>
    <w:pPr>
      <w:spacing w:line="360" w:lineRule="auto"/>
    </w:pPr>
    <w:rPr>
      <w:rFonts w:ascii="Arial" w:hAnsi="Arial" w:eastAsia="仿宋"/>
      <w:sz w:val="24"/>
      <w:szCs w:val="21"/>
    </w:rPr>
  </w:style>
  <w:style w:type="character" w:customStyle="1" w:styleId="15">
    <w:name w:val="NormalCharacter"/>
    <w:qFormat/>
    <w:uiPriority w:val="0"/>
  </w:style>
  <w:style w:type="character" w:customStyle="1" w:styleId="16">
    <w:name w:val="font41"/>
    <w:basedOn w:val="11"/>
    <w:qFormat/>
    <w:uiPriority w:val="0"/>
    <w:rPr>
      <w:rFonts w:hint="default" w:ascii="Times New Roman" w:hAnsi="Times New Roman" w:cs="Times New Roman"/>
      <w:color w:val="000000"/>
      <w:sz w:val="24"/>
      <w:szCs w:val="24"/>
      <w:u w:val="none"/>
    </w:rPr>
  </w:style>
  <w:style w:type="character" w:customStyle="1" w:styleId="17">
    <w:name w:val="font51"/>
    <w:basedOn w:val="11"/>
    <w:qFormat/>
    <w:uiPriority w:val="0"/>
    <w:rPr>
      <w:rFonts w:hint="eastAsia" w:ascii="仿宋" w:hAnsi="仿宋" w:eastAsia="仿宋" w:cs="仿宋"/>
      <w:color w:val="000000"/>
      <w:sz w:val="24"/>
      <w:szCs w:val="24"/>
      <w:u w:val="none"/>
    </w:rPr>
  </w:style>
  <w:style w:type="character" w:customStyle="1" w:styleId="18">
    <w:name w:val="font71"/>
    <w:basedOn w:val="11"/>
    <w:qFormat/>
    <w:uiPriority w:val="0"/>
    <w:rPr>
      <w:rFonts w:hint="default" w:ascii="Times New Roman" w:hAnsi="Times New Roman" w:cs="Times New Roman"/>
      <w:color w:val="000000"/>
      <w:sz w:val="24"/>
      <w:szCs w:val="24"/>
      <w:u w:val="none"/>
    </w:rPr>
  </w:style>
  <w:style w:type="character" w:customStyle="1" w:styleId="19">
    <w:name w:val="font61"/>
    <w:basedOn w:val="11"/>
    <w:qFormat/>
    <w:uiPriority w:val="0"/>
    <w:rPr>
      <w:rFonts w:hint="eastAsia" w:ascii="仿宋" w:hAnsi="仿宋" w:eastAsia="仿宋" w:cs="仿宋"/>
      <w:color w:val="000000"/>
      <w:sz w:val="24"/>
      <w:szCs w:val="24"/>
      <w:u w:val="none"/>
    </w:rPr>
  </w:style>
  <w:style w:type="paragraph" w:customStyle="1" w:styleId="20">
    <w:name w:val="表格"/>
    <w:basedOn w:val="1"/>
    <w:qFormat/>
    <w:uiPriority w:val="0"/>
    <w:pPr>
      <w:spacing w:line="240" w:lineRule="auto"/>
      <w:ind w:firstLine="0" w:firstLineChars="0"/>
    </w:pPr>
    <w:rPr>
      <w:rFonts w:ascii="Times New Roman" w:hAnsi="Times New Roman" w:cs="仿宋"/>
      <w:sz w:val="24"/>
      <w:szCs w:val="31"/>
    </w:rPr>
  </w:style>
  <w:style w:type="character" w:customStyle="1" w:styleId="2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7956</Words>
  <Characters>7989</Characters>
  <Lines>0</Lines>
  <Paragraphs>0</Paragraphs>
  <TotalTime>1</TotalTime>
  <ScaleCrop>false</ScaleCrop>
  <LinksUpToDate>false</LinksUpToDate>
  <CharactersWithSpaces>8017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2022-04-10T07:27:00Z</dcterms:created>
  <dc:creator>张俊伟</dc:creator>
  <cp:lastModifiedBy>zz</cp:lastModifiedBy>
  <cp:lastPrinted>2025-09-13T02:26:00Z</cp:lastPrinted>
  <dcterms:modified xsi:type="dcterms:W3CDTF">2026-07-10T03:06:58Z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24F51B48062A4B3A933A417DFD938FD0_13</vt:lpwstr>
  </property>
  <property fmtid="{D5CDD505-2E9C-101B-9397-08002B2CF9AE}" pid="4" name="KSOTemplateDocerSaveRecord">
    <vt:lpwstr>eyJoZGlkIjoiZmZmYmVmMGI1MmViYjA1ZmVlNWZjZDY4YWE4YWIxZjMiLCJ1c2VySWQiOiI0MjUwNjE1MTQifQ==</vt:lpwstr>
  </property>
</Properties>
</file>